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4E" w:rsidRDefault="00240C4E" w:rsidP="008D6306">
      <w:pPr>
        <w:rPr>
          <w:color w:val="000000"/>
        </w:rPr>
      </w:pPr>
    </w:p>
    <w:p w:rsidR="00240C4E" w:rsidRDefault="005874BD" w:rsidP="008D6306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886575" cy="8772525"/>
            <wp:effectExtent l="0" t="0" r="0" b="0"/>
            <wp:docPr id="2" name="Рисунок 2" descr="C:\Users\xxx\Pictures\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img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31" cy="877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4E" w:rsidRPr="00240C4E" w:rsidRDefault="00240C4E" w:rsidP="00240C4E">
      <w:pPr>
        <w:pStyle w:val="1"/>
        <w:tabs>
          <w:tab w:val="left" w:pos="457"/>
        </w:tabs>
      </w:pPr>
      <w:bookmarkStart w:id="0" w:name="_GoBack"/>
      <w:bookmarkEnd w:id="0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</w:pPr>
      <w:r>
        <w:rPr>
          <w:color w:val="000000"/>
        </w:rPr>
        <w:t>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  <w:spacing w:line="268" w:lineRule="auto"/>
      </w:pPr>
      <w:bookmarkStart w:id="1" w:name="bookmark10"/>
      <w:bookmarkEnd w:id="1"/>
      <w:r>
        <w:rPr>
          <w:color w:val="000000"/>
        </w:rPr>
        <w:t>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</w:pPr>
      <w:bookmarkStart w:id="2" w:name="bookmark11"/>
      <w:bookmarkEnd w:id="2"/>
      <w:r>
        <w:rPr>
          <w:color w:val="000000"/>
        </w:rPr>
        <w:t>Комиссия в своей деятельности руководствуется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3" w:name="bookmark12"/>
      <w:bookmarkEnd w:id="3"/>
      <w:r>
        <w:rPr>
          <w:color w:val="000000"/>
        </w:rPr>
        <w:t>Комиссия является первичным органом по рассмотрению конфликтных ситуаций в дошкольном образовательном учреждении.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4" w:name="bookmark13"/>
      <w:bookmarkEnd w:id="4"/>
      <w:r>
        <w:rPr>
          <w:color w:val="000000"/>
        </w:rPr>
        <w:t>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28"/>
        </w:tabs>
        <w:spacing w:after="240"/>
      </w:pPr>
      <w:bookmarkStart w:id="5" w:name="bookmark14"/>
      <w:bookmarkEnd w:id="5"/>
      <w:r>
        <w:rPr>
          <w:color w:val="000000"/>
        </w:rPr>
        <w:t>Члены Комиссии осуществляют свою деятельность на безвозмездной основе.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289"/>
        </w:tabs>
      </w:pPr>
      <w:bookmarkStart w:id="6" w:name="bookmark17"/>
      <w:bookmarkStart w:id="7" w:name="bookmark15"/>
      <w:bookmarkStart w:id="8" w:name="bookmark16"/>
      <w:bookmarkStart w:id="9" w:name="bookmark18"/>
      <w:bookmarkEnd w:id="6"/>
      <w:r>
        <w:rPr>
          <w:color w:val="000000"/>
        </w:rPr>
        <w:t>Порядок избрания и состав Комиссии</w:t>
      </w:r>
      <w:bookmarkEnd w:id="7"/>
      <w:bookmarkEnd w:id="8"/>
      <w:bookmarkEnd w:id="9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10" w:name="bookmark19"/>
      <w:bookmarkEnd w:id="10"/>
      <w:r>
        <w:rPr>
          <w:color w:val="000000"/>
        </w:rPr>
        <w:t>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  <w:spacing w:after="240"/>
      </w:pPr>
      <w:bookmarkStart w:id="11" w:name="bookmark20"/>
      <w:bookmarkEnd w:id="11"/>
      <w:r>
        <w:rPr>
          <w:color w:val="000000"/>
        </w:rPr>
        <w:t>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12" w:name="bookmark21"/>
      <w:bookmarkEnd w:id="12"/>
      <w:r>
        <w:rPr>
          <w:color w:val="000000"/>
        </w:rPr>
        <w:t>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13" w:name="bookmark22"/>
      <w:bookmarkEnd w:id="13"/>
      <w:r>
        <w:rPr>
          <w:color w:val="000000"/>
        </w:rPr>
        <w:t>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14" w:name="bookmark23"/>
      <w:bookmarkEnd w:id="14"/>
      <w:r>
        <w:rPr>
          <w:color w:val="000000"/>
        </w:rPr>
        <w:t>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15" w:name="bookmark24"/>
      <w:bookmarkEnd w:id="15"/>
      <w:r>
        <w:rPr>
          <w:color w:val="000000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16" w:name="bookmark25"/>
      <w:bookmarkEnd w:id="16"/>
      <w:r>
        <w:rPr>
          <w:color w:val="000000"/>
        </w:rPr>
        <w:t>Срок полномочий комиссии по урегулированию споров составляет 1 год.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17" w:name="bookmark26"/>
      <w:bookmarkEnd w:id="17"/>
      <w:r>
        <w:rPr>
          <w:color w:val="000000"/>
          <w:u w:val="single"/>
        </w:rPr>
        <w:t>Досрочное прекращение полномочий члена комиссии осуществляется: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18" w:name="bookmark27"/>
      <w:bookmarkEnd w:id="18"/>
      <w:r>
        <w:rPr>
          <w:color w:val="000000"/>
        </w:rPr>
        <w:t>на основании личного заявления члена комиссии об исключении его из состава комиссии;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19" w:name="bookmark28"/>
      <w:bookmarkEnd w:id="19"/>
      <w:r>
        <w:rPr>
          <w:color w:val="000000"/>
        </w:rPr>
        <w:t>по требованию не менее 2/3 членов комиссии, выраженному в письменной форме;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left="740" w:hanging="360"/>
      </w:pPr>
      <w:bookmarkStart w:id="20" w:name="bookmark29"/>
      <w:bookmarkEnd w:id="20"/>
      <w:r>
        <w:rPr>
          <w:color w:val="000000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21" w:name="bookmark30"/>
      <w:bookmarkEnd w:id="21"/>
      <w:r>
        <w:rPr>
          <w:color w:val="000000"/>
        </w:rPr>
        <w:t>в случае увольнения работника - члена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22" w:name="bookmark31"/>
      <w:bookmarkEnd w:id="22"/>
      <w:r>
        <w:rPr>
          <w:color w:val="000000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601"/>
        </w:tabs>
        <w:spacing w:after="240"/>
      </w:pPr>
      <w:bookmarkStart w:id="23" w:name="bookmark32"/>
      <w:bookmarkEnd w:id="23"/>
      <w:r>
        <w:rPr>
          <w:color w:val="000000"/>
        </w:rPr>
        <w:t>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378"/>
        </w:tabs>
      </w:pPr>
      <w:bookmarkStart w:id="24" w:name="bookmark35"/>
      <w:bookmarkStart w:id="25" w:name="bookmark33"/>
      <w:bookmarkStart w:id="26" w:name="bookmark34"/>
      <w:bookmarkStart w:id="27" w:name="bookmark36"/>
      <w:bookmarkEnd w:id="24"/>
      <w:r>
        <w:rPr>
          <w:color w:val="000000"/>
        </w:rPr>
        <w:t>Компетенция Комиссии</w:t>
      </w:r>
      <w:bookmarkEnd w:id="25"/>
      <w:bookmarkEnd w:id="26"/>
      <w:bookmarkEnd w:id="27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85"/>
        </w:tabs>
        <w:spacing w:after="60"/>
      </w:pPr>
      <w:bookmarkStart w:id="28" w:name="bookmark37"/>
      <w:bookmarkEnd w:id="28"/>
      <w:r>
        <w:rPr>
          <w:color w:val="000000"/>
          <w:u w:val="single"/>
        </w:rPr>
        <w:t>В компетенцию Комиссии входит рассмотрение следующих вопросов: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52" w:lineRule="auto"/>
        <w:ind w:left="740" w:hanging="360"/>
      </w:pPr>
      <w:bookmarkStart w:id="29" w:name="bookmark38"/>
      <w:bookmarkEnd w:id="29"/>
      <w:r>
        <w:rPr>
          <w:color w:val="000000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52" w:lineRule="auto"/>
        <w:ind w:left="740" w:hanging="360"/>
      </w:pPr>
      <w:bookmarkStart w:id="30" w:name="bookmark39"/>
      <w:bookmarkEnd w:id="30"/>
      <w:r>
        <w:rPr>
          <w:color w:val="000000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52" w:lineRule="auto"/>
        <w:ind w:left="740" w:hanging="360"/>
      </w:pPr>
      <w:bookmarkStart w:id="31" w:name="bookmark40"/>
      <w:bookmarkEnd w:id="31"/>
      <w:r>
        <w:rPr>
          <w:color w:val="000000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52" w:lineRule="auto"/>
        <w:ind w:left="740" w:hanging="360"/>
      </w:pPr>
      <w:bookmarkStart w:id="32" w:name="bookmark41"/>
      <w:bookmarkEnd w:id="32"/>
      <w:r>
        <w:rPr>
          <w:color w:val="000000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52" w:lineRule="auto"/>
        <w:ind w:left="740" w:hanging="360"/>
      </w:pPr>
      <w:bookmarkStart w:id="33" w:name="bookmark42"/>
      <w:bookmarkEnd w:id="33"/>
      <w:r>
        <w:rPr>
          <w:color w:val="000000"/>
        </w:rPr>
        <w:lastRenderedPageBreak/>
        <w:t>рассмотрение обращения педагогических работников ДОУ о наличии или об отсутствии конфликта интересов;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after="240" w:line="252" w:lineRule="auto"/>
        <w:ind w:left="740" w:hanging="360"/>
      </w:pPr>
      <w:bookmarkStart w:id="34" w:name="bookmark43"/>
      <w:bookmarkEnd w:id="34"/>
      <w:r>
        <w:rPr>
          <w:color w:val="000000"/>
        </w:rPr>
        <w:t>нарушения педагогическими работниками норм профессиональной этики педагогического работника дошкольного образовательного учреждения.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378"/>
        </w:tabs>
        <w:spacing w:line="276" w:lineRule="auto"/>
      </w:pPr>
      <w:bookmarkStart w:id="35" w:name="bookmark46"/>
      <w:bookmarkStart w:id="36" w:name="bookmark44"/>
      <w:bookmarkStart w:id="37" w:name="bookmark45"/>
      <w:bookmarkStart w:id="38" w:name="bookmark47"/>
      <w:bookmarkEnd w:id="35"/>
      <w:r>
        <w:rPr>
          <w:color w:val="000000"/>
        </w:rPr>
        <w:t>Деятельность комиссии</w:t>
      </w:r>
      <w:bookmarkEnd w:id="36"/>
      <w:bookmarkEnd w:id="37"/>
      <w:bookmarkEnd w:id="38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5"/>
        </w:tabs>
        <w:spacing w:line="276" w:lineRule="auto"/>
      </w:pPr>
      <w:bookmarkStart w:id="39" w:name="bookmark48"/>
      <w:bookmarkEnd w:id="39"/>
      <w:r>
        <w:rPr>
          <w:color w:val="000000"/>
        </w:rPr>
        <w:t>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</w:pPr>
      <w:bookmarkStart w:id="40" w:name="bookmark49"/>
      <w:bookmarkEnd w:id="40"/>
      <w:r>
        <w:rPr>
          <w:color w:val="000000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41" w:name="bookmark50"/>
      <w:bookmarkEnd w:id="41"/>
      <w:r>
        <w:rPr>
          <w:color w:val="000000"/>
        </w:rPr>
        <w:t>Заявитель может обратиться в Комиссию в десятидневный срок со дня возникновения конфликтной ситуации и нарушения его прав.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42" w:name="bookmark51"/>
      <w:bookmarkEnd w:id="42"/>
      <w:r>
        <w:rPr>
          <w:color w:val="000000"/>
          <w:u w:val="single"/>
        </w:rPr>
        <w:t>Обращение подается в письменной форме. В обращении указывается: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spacing w:line="276" w:lineRule="auto"/>
        <w:ind w:firstLine="380"/>
      </w:pPr>
      <w:bookmarkStart w:id="43" w:name="bookmark52"/>
      <w:bookmarkEnd w:id="43"/>
      <w:r>
        <w:rPr>
          <w:color w:val="000000"/>
        </w:rPr>
        <w:t>фамилия, имя, отчество лица, подавшего обращение;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44" w:name="bookmark53"/>
      <w:bookmarkEnd w:id="44"/>
      <w:r>
        <w:rPr>
          <w:color w:val="000000"/>
        </w:rPr>
        <w:t>почтовый адрес, по которому должно быть направлено решение Комиссии;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45" w:name="bookmark54"/>
      <w:bookmarkEnd w:id="45"/>
      <w:r>
        <w:rPr>
          <w:color w:val="000000"/>
        </w:rPr>
        <w:t>конкретные факты и события, нарушившие права участников образовательных отношений;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46" w:name="bookmark55"/>
      <w:bookmarkEnd w:id="46"/>
      <w:r>
        <w:rPr>
          <w:color w:val="000000"/>
        </w:rPr>
        <w:t>время и место их совершения;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bookmarkStart w:id="47" w:name="bookmark56"/>
      <w:bookmarkEnd w:id="47"/>
      <w:r>
        <w:rPr>
          <w:color w:val="000000"/>
        </w:rPr>
        <w:t>личная подпись и дата.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48" w:name="bookmark57"/>
      <w:bookmarkEnd w:id="48"/>
      <w:r>
        <w:rPr>
          <w:color w:val="000000"/>
        </w:rPr>
        <w:t>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0"/>
        </w:tabs>
        <w:spacing w:line="276" w:lineRule="auto"/>
      </w:pPr>
      <w:bookmarkStart w:id="49" w:name="bookmark58"/>
      <w:bookmarkEnd w:id="49"/>
      <w:r>
        <w:rPr>
          <w:color w:val="000000"/>
        </w:rPr>
        <w:t>Обращение регистрируется секретарем Комиссии в журнале регистрации поступивших обращений.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95"/>
        </w:tabs>
        <w:spacing w:line="276" w:lineRule="auto"/>
      </w:pPr>
      <w:bookmarkStart w:id="50" w:name="bookmark59"/>
      <w:bookmarkEnd w:id="50"/>
      <w:r>
        <w:rPr>
          <w:color w:val="000000"/>
        </w:rPr>
        <w:t>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  <w:spacing w:line="276" w:lineRule="auto"/>
      </w:pPr>
      <w:bookmarkStart w:id="51" w:name="bookmark60"/>
      <w:bookmarkEnd w:id="51"/>
      <w:r>
        <w:rPr>
          <w:color w:val="000000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сихолога), если они не являются членами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  <w:spacing w:line="276" w:lineRule="auto"/>
      </w:pPr>
      <w:bookmarkStart w:id="52" w:name="bookmark61"/>
      <w:bookmarkEnd w:id="52"/>
      <w:r>
        <w:rPr>
          <w:color w:val="000000"/>
        </w:rPr>
        <w:t>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62"/>
        </w:tabs>
        <w:spacing w:line="276" w:lineRule="auto"/>
      </w:pPr>
      <w:bookmarkStart w:id="53" w:name="bookmark62"/>
      <w:bookmarkEnd w:id="53"/>
      <w:r>
        <w:rPr>
          <w:color w:val="000000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62"/>
        </w:tabs>
        <w:spacing w:line="276" w:lineRule="auto"/>
      </w:pPr>
      <w:bookmarkStart w:id="54" w:name="bookmark63"/>
      <w:bookmarkEnd w:id="54"/>
      <w:r>
        <w:rPr>
          <w:color w:val="000000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67"/>
        </w:tabs>
        <w:spacing w:after="240" w:line="276" w:lineRule="auto"/>
      </w:pPr>
      <w:bookmarkStart w:id="55" w:name="bookmark64"/>
      <w:bookmarkEnd w:id="55"/>
      <w:r>
        <w:rPr>
          <w:color w:val="000000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289"/>
        </w:tabs>
      </w:pPr>
      <w:bookmarkStart w:id="56" w:name="bookmark67"/>
      <w:bookmarkStart w:id="57" w:name="bookmark65"/>
      <w:bookmarkStart w:id="58" w:name="bookmark66"/>
      <w:bookmarkStart w:id="59" w:name="bookmark68"/>
      <w:bookmarkEnd w:id="56"/>
      <w:r>
        <w:rPr>
          <w:color w:val="000000"/>
        </w:rPr>
        <w:t>Порядок принятия решений Комиссии</w:t>
      </w:r>
      <w:bookmarkEnd w:id="57"/>
      <w:bookmarkEnd w:id="58"/>
      <w:bookmarkEnd w:id="59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  <w:spacing w:line="276" w:lineRule="auto"/>
      </w:pPr>
      <w:bookmarkStart w:id="60" w:name="bookmark69"/>
      <w:bookmarkEnd w:id="60"/>
      <w:r>
        <w:rPr>
          <w:color w:val="000000"/>
        </w:rPr>
        <w:t>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  <w:spacing w:line="276" w:lineRule="auto"/>
      </w:pPr>
      <w:bookmarkStart w:id="61" w:name="bookmark70"/>
      <w:bookmarkEnd w:id="61"/>
      <w:r>
        <w:rPr>
          <w:color w:val="000000"/>
        </w:rPr>
        <w:t>Решение комиссии принимается большинством голосов и фиксируется в протоколе заседания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62" w:name="bookmark71"/>
      <w:bookmarkEnd w:id="62"/>
      <w:r>
        <w:rPr>
          <w:color w:val="000000"/>
        </w:rPr>
        <w:t>Заседание Комиссии по урегулированию споров считается правомочным, если на нем присутствовало не менее 3/4 членов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63" w:name="bookmark72"/>
      <w:bookmarkEnd w:id="63"/>
      <w:r>
        <w:rPr>
          <w:color w:val="000000"/>
        </w:rPr>
        <w:t>Комиссия принимает решение простым большинством голосов, членов, присутствующих на заседании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</w:pPr>
      <w:bookmarkStart w:id="64" w:name="bookmark73"/>
      <w:bookmarkEnd w:id="64"/>
      <w:r>
        <w:rPr>
          <w:color w:val="000000"/>
        </w:rPr>
        <w:t xml:space="preserve">При решении вопросов каждый член Комиссии имеет один голос. В случае равенства голосов </w:t>
      </w:r>
      <w:r>
        <w:rPr>
          <w:color w:val="000000"/>
        </w:rPr>
        <w:lastRenderedPageBreak/>
        <w:t>решающим является голос председателя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  <w:spacing w:line="276" w:lineRule="auto"/>
      </w:pPr>
      <w:bookmarkStart w:id="65" w:name="bookmark74"/>
      <w:bookmarkEnd w:id="65"/>
      <w:r>
        <w:rPr>
          <w:color w:val="000000"/>
        </w:rPr>
        <w:t>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  <w:spacing w:line="276" w:lineRule="auto"/>
      </w:pPr>
      <w:bookmarkStart w:id="66" w:name="bookmark75"/>
      <w:bookmarkEnd w:id="66"/>
      <w:r>
        <w:rPr>
          <w:color w:val="000000"/>
        </w:rPr>
        <w:t>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2"/>
        </w:tabs>
      </w:pPr>
      <w:bookmarkStart w:id="67" w:name="bookmark76"/>
      <w:bookmarkEnd w:id="67"/>
      <w:r>
        <w:rPr>
          <w:color w:val="000000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7"/>
        </w:tabs>
      </w:pPr>
      <w:bookmarkStart w:id="68" w:name="bookmark77"/>
      <w:bookmarkEnd w:id="68"/>
      <w:r>
        <w:rPr>
          <w:color w:val="000000"/>
        </w:rPr>
        <w:t>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62"/>
        </w:tabs>
      </w:pPr>
      <w:bookmarkStart w:id="69" w:name="bookmark78"/>
      <w:bookmarkEnd w:id="69"/>
      <w:r>
        <w:rPr>
          <w:color w:val="000000"/>
        </w:rPr>
        <w:t>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67"/>
        </w:tabs>
      </w:pPr>
      <w:bookmarkStart w:id="70" w:name="bookmark79"/>
      <w:bookmarkEnd w:id="70"/>
      <w:r>
        <w:rPr>
          <w:color w:val="000000"/>
        </w:rPr>
        <w:t>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58"/>
        </w:tabs>
        <w:spacing w:after="120"/>
      </w:pPr>
      <w:bookmarkStart w:id="71" w:name="bookmark80"/>
      <w:bookmarkEnd w:id="71"/>
      <w:r>
        <w:rPr>
          <w:color w:val="000000"/>
        </w:rPr>
        <w:t>Решение Комиссии оформляются протоколом.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574"/>
        </w:tabs>
        <w:spacing w:line="276" w:lineRule="auto"/>
      </w:pPr>
      <w:bookmarkStart w:id="72" w:name="bookmark81"/>
      <w:bookmarkEnd w:id="72"/>
      <w:r>
        <w:rPr>
          <w:color w:val="000000"/>
        </w:rPr>
        <w:t>По требованию заявителя решение комиссии по урегулированию споров между участниками образовательных отношений может быть выдан</w:t>
      </w:r>
      <w:r w:rsidR="009C2C63">
        <w:rPr>
          <w:color w:val="000000"/>
        </w:rPr>
        <w:t xml:space="preserve">о ему в письменном виде </w:t>
      </w:r>
      <w:r>
        <w:rPr>
          <w:color w:val="000000"/>
        </w:rPr>
        <w:t xml:space="preserve"> и подлежит исполнению в сроки, предусмотренные указанным решением.</w:t>
      </w:r>
    </w:p>
    <w:p w:rsidR="008D6306" w:rsidRDefault="008D6306" w:rsidP="008D6306">
      <w:pPr>
        <w:pStyle w:val="1"/>
        <w:numPr>
          <w:ilvl w:val="0"/>
          <w:numId w:val="3"/>
        </w:numPr>
        <w:tabs>
          <w:tab w:val="left" w:pos="569"/>
        </w:tabs>
      </w:pPr>
      <w:bookmarkStart w:id="73" w:name="bookmark82"/>
      <w:bookmarkEnd w:id="73"/>
      <w:r>
        <w:rPr>
          <w:color w:val="000000"/>
        </w:rPr>
        <w:t>Решение Комиссии может быть обжаловано в установленном законодательством Российской Федерации порядке.</w:t>
      </w:r>
    </w:p>
    <w:p w:rsidR="008D6306" w:rsidRDefault="008D6306" w:rsidP="008D6306">
      <w:pPr>
        <w:pStyle w:val="1"/>
        <w:numPr>
          <w:ilvl w:val="0"/>
          <w:numId w:val="3"/>
        </w:numPr>
        <w:tabs>
          <w:tab w:val="left" w:pos="574"/>
        </w:tabs>
        <w:spacing w:after="240"/>
      </w:pPr>
      <w:bookmarkStart w:id="74" w:name="bookmark83"/>
      <w:bookmarkEnd w:id="74"/>
      <w:r>
        <w:rPr>
          <w:color w:val="000000"/>
        </w:rPr>
        <w:t>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300"/>
        </w:tabs>
      </w:pPr>
      <w:bookmarkStart w:id="75" w:name="bookmark86"/>
      <w:bookmarkStart w:id="76" w:name="bookmark84"/>
      <w:bookmarkStart w:id="77" w:name="bookmark85"/>
      <w:bookmarkStart w:id="78" w:name="bookmark87"/>
      <w:bookmarkEnd w:id="75"/>
      <w:r>
        <w:rPr>
          <w:color w:val="000000"/>
        </w:rPr>
        <w:t>Права и обязанности членов комиссии</w:t>
      </w:r>
      <w:bookmarkEnd w:id="76"/>
      <w:bookmarkEnd w:id="77"/>
      <w:bookmarkEnd w:id="78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8"/>
        </w:tabs>
      </w:pPr>
      <w:bookmarkStart w:id="79" w:name="bookmark88"/>
      <w:bookmarkEnd w:id="79"/>
      <w:r>
        <w:rPr>
          <w:color w:val="000000"/>
        </w:rPr>
        <w:t>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</w:pPr>
      <w:bookmarkStart w:id="80" w:name="bookmark89"/>
      <w:bookmarkEnd w:id="80"/>
      <w:r>
        <w:rPr>
          <w:color w:val="000000"/>
        </w:rPr>
        <w:t>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8"/>
        </w:tabs>
        <w:jc w:val="both"/>
      </w:pPr>
      <w:bookmarkStart w:id="81" w:name="bookmark90"/>
      <w:bookmarkEnd w:id="81"/>
      <w:r>
        <w:rPr>
          <w:color w:val="000000"/>
          <w:u w:val="single"/>
        </w:rPr>
        <w:t>Члены Комиссии обязаны: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82" w:name="bookmark91"/>
      <w:bookmarkEnd w:id="82"/>
      <w:r>
        <w:rPr>
          <w:color w:val="000000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firstLine="380"/>
      </w:pPr>
      <w:bookmarkStart w:id="83" w:name="bookmark92"/>
      <w:bookmarkEnd w:id="83"/>
      <w:r>
        <w:rPr>
          <w:color w:val="000000"/>
        </w:rPr>
        <w:t>принимать активное участие в рассмотрении поданного обращения в письменной форме;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84" w:name="bookmark93"/>
      <w:bookmarkEnd w:id="84"/>
      <w:r>
        <w:rPr>
          <w:color w:val="000000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85" w:name="bookmark94"/>
      <w:bookmarkEnd w:id="85"/>
      <w:r>
        <w:rPr>
          <w:color w:val="000000"/>
        </w:rPr>
        <w:t>давать обоснованный ответ заявителю в устной или письменной форме в соответствии с пожеланием заявителя;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86" w:name="bookmark95"/>
      <w:bookmarkEnd w:id="86"/>
      <w:r>
        <w:rPr>
          <w:color w:val="000000"/>
        </w:rPr>
        <w:t>принимать решение в установленные сроки, если не оговорены дополнительные сроки рассмотрения обращения;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firstLine="380"/>
      </w:pPr>
      <w:bookmarkStart w:id="87" w:name="bookmark96"/>
      <w:bookmarkEnd w:id="87"/>
      <w:r>
        <w:rPr>
          <w:color w:val="000000"/>
        </w:rPr>
        <w:t>подписывать протоколы заседаний Комиссии;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firstLine="380"/>
        <w:jc w:val="both"/>
      </w:pPr>
      <w:bookmarkStart w:id="88" w:name="bookmark97"/>
      <w:bookmarkEnd w:id="88"/>
      <w:r>
        <w:rPr>
          <w:color w:val="000000"/>
        </w:rPr>
        <w:lastRenderedPageBreak/>
        <w:t>строго соблюдать данное Положение;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89" w:name="bookmark98"/>
      <w:bookmarkEnd w:id="89"/>
      <w:r>
        <w:rPr>
          <w:color w:val="000000"/>
        </w:rPr>
        <w:t>направлять решение Комиссии по урегулированию конфликтов и споров Заявителю в установленные сроки.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  <w:spacing w:line="276" w:lineRule="auto"/>
      </w:pPr>
      <w:bookmarkStart w:id="90" w:name="bookmark99"/>
      <w:bookmarkEnd w:id="90"/>
      <w:r>
        <w:rPr>
          <w:color w:val="000000"/>
          <w:u w:val="single"/>
        </w:rPr>
        <w:t>Члены комиссии по урегулированию споров между участниками образовательных отношений ДОУ имеют право: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91" w:name="bookmark100"/>
      <w:bookmarkEnd w:id="91"/>
      <w:r>
        <w:rPr>
          <w:color w:val="000000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firstLine="380"/>
      </w:pPr>
      <w:bookmarkStart w:id="92" w:name="bookmark101"/>
      <w:bookmarkEnd w:id="92"/>
      <w:r>
        <w:rPr>
          <w:color w:val="000000"/>
        </w:rPr>
        <w:t>принимать решение по заявленному вопросу открытым голосованием;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93" w:name="bookmark102"/>
      <w:bookmarkEnd w:id="93"/>
      <w:r>
        <w:rPr>
          <w:color w:val="000000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94" w:name="bookmark103"/>
      <w:bookmarkEnd w:id="94"/>
      <w:r>
        <w:rPr>
          <w:color w:val="000000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8D6306" w:rsidRDefault="008D6306" w:rsidP="008D6306">
      <w:pPr>
        <w:pStyle w:val="1"/>
        <w:numPr>
          <w:ilvl w:val="0"/>
          <w:numId w:val="2"/>
        </w:numPr>
        <w:tabs>
          <w:tab w:val="left" w:pos="734"/>
        </w:tabs>
        <w:ind w:left="740" w:hanging="360"/>
      </w:pPr>
      <w:bookmarkStart w:id="95" w:name="bookmark104"/>
      <w:bookmarkEnd w:id="95"/>
      <w:r>
        <w:rPr>
          <w:color w:val="000000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  <w:jc w:val="both"/>
      </w:pPr>
      <w:bookmarkStart w:id="96" w:name="bookmark105"/>
      <w:bookmarkEnd w:id="96"/>
      <w:r>
        <w:rPr>
          <w:color w:val="000000"/>
        </w:rPr>
        <w:t>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  <w:jc w:val="both"/>
      </w:pPr>
      <w:bookmarkStart w:id="97" w:name="bookmark106"/>
      <w:bookmarkEnd w:id="97"/>
      <w:r>
        <w:rPr>
          <w:color w:val="000000"/>
        </w:rPr>
        <w:t>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  <w:jc w:val="both"/>
      </w:pPr>
      <w:bookmarkStart w:id="98" w:name="bookmark107"/>
      <w:bookmarkEnd w:id="98"/>
      <w:r>
        <w:rPr>
          <w:color w:val="000000"/>
        </w:rP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3"/>
        </w:tabs>
        <w:spacing w:after="240"/>
        <w:jc w:val="both"/>
      </w:pPr>
      <w:bookmarkStart w:id="99" w:name="bookmark108"/>
      <w:bookmarkEnd w:id="99"/>
      <w:r>
        <w:rPr>
          <w:color w:val="000000"/>
        </w:rPr>
        <w:t>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300"/>
        </w:tabs>
        <w:jc w:val="both"/>
      </w:pPr>
      <w:bookmarkStart w:id="100" w:name="bookmark111"/>
      <w:bookmarkStart w:id="101" w:name="bookmark109"/>
      <w:bookmarkStart w:id="102" w:name="bookmark110"/>
      <w:bookmarkStart w:id="103" w:name="bookmark112"/>
      <w:bookmarkEnd w:id="100"/>
      <w:r>
        <w:rPr>
          <w:color w:val="000000"/>
        </w:rPr>
        <w:t>Делопроизводство Комиссии</w:t>
      </w:r>
      <w:bookmarkEnd w:id="101"/>
      <w:bookmarkEnd w:id="102"/>
      <w:bookmarkEnd w:id="103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8"/>
        </w:tabs>
        <w:jc w:val="both"/>
      </w:pPr>
      <w:bookmarkStart w:id="104" w:name="bookmark113"/>
      <w:bookmarkEnd w:id="104"/>
      <w:r>
        <w:rPr>
          <w:color w:val="000000"/>
        </w:rPr>
        <w:t>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8"/>
        </w:tabs>
        <w:spacing w:after="140"/>
        <w:jc w:val="both"/>
      </w:pPr>
      <w:bookmarkStart w:id="105" w:name="bookmark114"/>
      <w:bookmarkEnd w:id="105"/>
      <w:r>
        <w:rPr>
          <w:color w:val="000000"/>
        </w:rPr>
        <w:t>Заседание и решение Комиссии оформляются протоколом.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4"/>
        </w:tabs>
        <w:spacing w:line="276" w:lineRule="auto"/>
      </w:pPr>
      <w:bookmarkStart w:id="106" w:name="bookmark115"/>
      <w:bookmarkEnd w:id="106"/>
      <w:r>
        <w:rPr>
          <w:color w:val="000000"/>
        </w:rPr>
        <w:t>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9"/>
        </w:tabs>
        <w:spacing w:after="240"/>
      </w:pPr>
      <w:bookmarkStart w:id="107" w:name="bookmark116"/>
      <w:bookmarkEnd w:id="107"/>
      <w:r>
        <w:rPr>
          <w:color w:val="000000"/>
        </w:rPr>
        <w:t>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8D6306" w:rsidRDefault="008D6306" w:rsidP="008D6306">
      <w:pPr>
        <w:pStyle w:val="22"/>
        <w:keepNext/>
        <w:keepLines/>
        <w:numPr>
          <w:ilvl w:val="0"/>
          <w:numId w:val="1"/>
        </w:numPr>
        <w:tabs>
          <w:tab w:val="left" w:pos="296"/>
        </w:tabs>
      </w:pPr>
      <w:bookmarkStart w:id="108" w:name="bookmark119"/>
      <w:bookmarkStart w:id="109" w:name="bookmark117"/>
      <w:bookmarkStart w:id="110" w:name="bookmark118"/>
      <w:bookmarkStart w:id="111" w:name="bookmark120"/>
      <w:bookmarkEnd w:id="108"/>
      <w:r>
        <w:rPr>
          <w:color w:val="000000"/>
        </w:rPr>
        <w:t>Заключительные положения</w:t>
      </w:r>
      <w:bookmarkEnd w:id="109"/>
      <w:bookmarkEnd w:id="110"/>
      <w:bookmarkEnd w:id="111"/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4"/>
        </w:tabs>
      </w:pPr>
      <w:bookmarkStart w:id="112" w:name="bookmark121"/>
      <w:bookmarkEnd w:id="112"/>
      <w:r>
        <w:rPr>
          <w:color w:val="000000"/>
        </w:rPr>
        <w:t>Настоящее</w:t>
      </w:r>
      <w:hyperlink r:id="rId7" w:history="1">
        <w:r>
          <w:rPr>
            <w:rStyle w:val="a4"/>
            <w:color w:val="000000"/>
            <w:u w:val="none"/>
          </w:rPr>
          <w:t xml:space="preserve"> Положение о комиссии по урегулированию споров </w:t>
        </w:r>
      </w:hyperlink>
      <w:r>
        <w:rPr>
          <w:color w:val="000000"/>
        </w:rPr>
        <w:t>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9"/>
        </w:tabs>
      </w:pPr>
      <w:bookmarkStart w:id="113" w:name="bookmark122"/>
      <w:bookmarkEnd w:id="113"/>
      <w:r>
        <w:rPr>
          <w:color w:val="00000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4"/>
        </w:tabs>
      </w:pPr>
      <w:bookmarkStart w:id="114" w:name="bookmark123"/>
      <w:bookmarkEnd w:id="114"/>
      <w:r>
        <w:rPr>
          <w:color w:val="000000"/>
        </w:rPr>
        <w:t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59"/>
        </w:tabs>
        <w:spacing w:line="276" w:lineRule="auto"/>
      </w:pPr>
      <w:bookmarkStart w:id="115" w:name="bookmark124"/>
      <w:bookmarkEnd w:id="115"/>
      <w:r>
        <w:rPr>
          <w:color w:val="000000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D6306" w:rsidRDefault="008D6306" w:rsidP="008D6306">
      <w:pPr>
        <w:pStyle w:val="1"/>
        <w:numPr>
          <w:ilvl w:val="1"/>
          <w:numId w:val="1"/>
        </w:numPr>
        <w:tabs>
          <w:tab w:val="left" w:pos="464"/>
        </w:tabs>
        <w:spacing w:after="580" w:line="276" w:lineRule="auto"/>
      </w:pPr>
      <w:bookmarkStart w:id="116" w:name="bookmark125"/>
      <w:bookmarkEnd w:id="116"/>
      <w:r>
        <w:rPr>
          <w:color w:val="000000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D6306" w:rsidRDefault="008D6306" w:rsidP="008D6306">
      <w:pPr>
        <w:pStyle w:val="1"/>
        <w:spacing w:after="320"/>
      </w:pPr>
      <w:r>
        <w:rPr>
          <w:i/>
          <w:iCs/>
          <w:color w:val="000000"/>
        </w:rPr>
        <w:t>Согласовано с Родительским комитетом</w:t>
      </w:r>
    </w:p>
    <w:p w:rsidR="008D6306" w:rsidRDefault="008D6306" w:rsidP="008D6306">
      <w:pPr>
        <w:pStyle w:val="1"/>
        <w:tabs>
          <w:tab w:val="left" w:leader="underscore" w:pos="2938"/>
        </w:tabs>
        <w:spacing w:after="320"/>
      </w:pPr>
      <w:r>
        <w:rPr>
          <w:i/>
          <w:iCs/>
          <w:color w:val="000000"/>
        </w:rPr>
        <w:t>Протоко</w:t>
      </w:r>
      <w:r w:rsidR="0023599B">
        <w:rPr>
          <w:i/>
          <w:iCs/>
          <w:color w:val="000000"/>
        </w:rPr>
        <w:t>л №    от   __________________</w:t>
      </w:r>
    </w:p>
    <w:p w:rsidR="00D74360" w:rsidRDefault="00D74360"/>
    <w:sectPr w:rsidR="00D74360" w:rsidSect="005874B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3266"/>
    <w:multiLevelType w:val="multilevel"/>
    <w:tmpl w:val="0C9AF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2522EE2"/>
    <w:multiLevelType w:val="multilevel"/>
    <w:tmpl w:val="988CD538"/>
    <w:lvl w:ilvl="0">
      <w:start w:val="1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D785CEF"/>
    <w:multiLevelType w:val="multilevel"/>
    <w:tmpl w:val="EB1AC4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306"/>
    <w:rsid w:val="00193A82"/>
    <w:rsid w:val="0023599B"/>
    <w:rsid w:val="00240C4E"/>
    <w:rsid w:val="005874BD"/>
    <w:rsid w:val="008D6306"/>
    <w:rsid w:val="009C2C63"/>
    <w:rsid w:val="00D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63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D630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8D63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D6306"/>
    <w:pPr>
      <w:widowControl w:val="0"/>
      <w:spacing w:after="10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8D6306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8D6306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8D63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Порядок избрания и состав Комиссии</vt:lpstr>
      <vt:lpstr>    Компетенция Комиссии</vt:lpstr>
      <vt:lpstr>    Деятельность комиссии</vt:lpstr>
      <vt:lpstr>    Порядок принятия решений Комиссии</vt:lpstr>
      <vt:lpstr>    Права и обязанности членов комиссии</vt:lpstr>
      <vt:lpstr>    Делопроизводство Комиссии</vt:lpstr>
      <vt:lpstr>    Заключительные положения</vt:lpstr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xxx</cp:lastModifiedBy>
  <cp:revision>7</cp:revision>
  <cp:lastPrinted>2021-07-23T13:52:00Z</cp:lastPrinted>
  <dcterms:created xsi:type="dcterms:W3CDTF">2021-07-23T13:40:00Z</dcterms:created>
  <dcterms:modified xsi:type="dcterms:W3CDTF">2021-07-26T10:43:00Z</dcterms:modified>
</cp:coreProperties>
</file>