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8441F">
        <w:rPr>
          <w:rFonts w:ascii="Times New Roman" w:hAnsi="Times New Roman"/>
          <w:b w:val="0"/>
          <w:sz w:val="26"/>
          <w:szCs w:val="26"/>
        </w:rPr>
        <w:t>2023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C8441F">
        <w:rPr>
          <w:rFonts w:ascii="Times New Roman" w:hAnsi="Times New Roman"/>
          <w:b w:val="0"/>
          <w:sz w:val="26"/>
          <w:szCs w:val="26"/>
        </w:rPr>
        <w:t>4  и 2025  годов от «05</w:t>
      </w:r>
      <w:r w:rsidR="00C00B78">
        <w:rPr>
          <w:rFonts w:ascii="Times New Roman" w:hAnsi="Times New Roman"/>
          <w:b w:val="0"/>
          <w:sz w:val="26"/>
          <w:szCs w:val="26"/>
        </w:rPr>
        <w:t xml:space="preserve"> » апреля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8441F">
        <w:rPr>
          <w:rFonts w:ascii="Times New Roman" w:hAnsi="Times New Roman"/>
          <w:b w:val="0"/>
          <w:sz w:val="26"/>
          <w:szCs w:val="26"/>
        </w:rPr>
        <w:t xml:space="preserve"> 2023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C8441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3CB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E5865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1086-138,5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302-+38,5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E5865" w:rsidP="00DE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4 022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E5865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4 133-127,2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884—              +27,2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8156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47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65" w:rsidRDefault="00DE5865" w:rsidP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E58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132"/>
        <w:gridCol w:w="1136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8C4279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1086-138,5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302-+38,5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13 032-+138,5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3 624-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 xml:space="preserve">  + 38,5%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4 022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4 133-+127,2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            +27,2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68 264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49 596- +127,2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10 608 – +27,2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 +103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+3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bookmarkStart w:id="3" w:name="sub_3200"/>
    </w:p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865"/>
        <w:gridCol w:w="1295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8C4279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79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</w:p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8C4279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+138,5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302-+38,5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8C4279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79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</w:p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8C4279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4  133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+127,2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+27,2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</w:t>
      </w:r>
      <w:r w:rsidR="001578A1">
        <w:rPr>
          <w:rFonts w:ascii="Times New Roman" w:hAnsi="Times New Roman" w:cs="Times New Roman"/>
          <w:sz w:val="26"/>
          <w:szCs w:val="26"/>
        </w:rPr>
        <w:tab/>
      </w:r>
      <w:r w:rsidR="001578A1">
        <w:rPr>
          <w:rFonts w:ascii="Times New Roman" w:hAnsi="Times New Roman" w:cs="Times New Roman"/>
          <w:sz w:val="26"/>
          <w:szCs w:val="26"/>
        </w:rPr>
        <w:tab/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                          Гусева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Е.В. </w:t>
      </w:r>
    </w:p>
    <w:p w:rsidR="001578A1" w:rsidRDefault="00815647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78A1" w:rsidRPr="00815647" w:rsidRDefault="008C4279" w:rsidP="008156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«05  » апреля   2023</w:t>
      </w:r>
      <w:r w:rsidR="00815647">
        <w:rPr>
          <w:rFonts w:ascii="Times New Roman" w:hAnsi="Times New Roman" w:cs="Times New Roman"/>
          <w:sz w:val="26"/>
          <w:szCs w:val="26"/>
        </w:rPr>
        <w:t xml:space="preserve"> </w:t>
      </w:r>
      <w:r w:rsidR="001578A1">
        <w:rPr>
          <w:rFonts w:ascii="Times New Roman" w:hAnsi="Times New Roman" w:cs="Times New Roman"/>
          <w:sz w:val="26"/>
          <w:szCs w:val="26"/>
        </w:rPr>
        <w:t xml:space="preserve"> </w:t>
      </w:r>
      <w:r w:rsidR="00815647">
        <w:rPr>
          <w:rFonts w:ascii="Times New Roman" w:hAnsi="Times New Roman" w:cs="Times New Roman"/>
          <w:sz w:val="26"/>
          <w:szCs w:val="26"/>
        </w:rPr>
        <w:t>г.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C175F"/>
    <w:rsid w:val="00313CCF"/>
    <w:rsid w:val="0033303C"/>
    <w:rsid w:val="00371407"/>
    <w:rsid w:val="0037267F"/>
    <w:rsid w:val="003A575A"/>
    <w:rsid w:val="003F6CA1"/>
    <w:rsid w:val="004B0FE9"/>
    <w:rsid w:val="004C6A30"/>
    <w:rsid w:val="00535719"/>
    <w:rsid w:val="0054195D"/>
    <w:rsid w:val="0055222D"/>
    <w:rsid w:val="00565147"/>
    <w:rsid w:val="005918A3"/>
    <w:rsid w:val="005F57F3"/>
    <w:rsid w:val="00613BE8"/>
    <w:rsid w:val="006238BB"/>
    <w:rsid w:val="0065082A"/>
    <w:rsid w:val="00703117"/>
    <w:rsid w:val="00787D08"/>
    <w:rsid w:val="007C2112"/>
    <w:rsid w:val="007D1A9E"/>
    <w:rsid w:val="007D2DE7"/>
    <w:rsid w:val="007F2E98"/>
    <w:rsid w:val="00815647"/>
    <w:rsid w:val="00821436"/>
    <w:rsid w:val="0087437E"/>
    <w:rsid w:val="008C4279"/>
    <w:rsid w:val="008E35B7"/>
    <w:rsid w:val="00997AA0"/>
    <w:rsid w:val="009B4F9D"/>
    <w:rsid w:val="009C200E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8441F"/>
    <w:rsid w:val="00CB33CB"/>
    <w:rsid w:val="00CB3E07"/>
    <w:rsid w:val="00CC7403"/>
    <w:rsid w:val="00CD2FAC"/>
    <w:rsid w:val="00CD47CA"/>
    <w:rsid w:val="00CE24CA"/>
    <w:rsid w:val="00D141C2"/>
    <w:rsid w:val="00D31FB6"/>
    <w:rsid w:val="00D82B72"/>
    <w:rsid w:val="00DD1C69"/>
    <w:rsid w:val="00DD74CC"/>
    <w:rsid w:val="00DE5865"/>
    <w:rsid w:val="00E119AD"/>
    <w:rsid w:val="00E31EFE"/>
    <w:rsid w:val="00EA6D31"/>
    <w:rsid w:val="00ED3884"/>
    <w:rsid w:val="00EE5561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2023 год и плановый период 2024  и 2025  годов от «05 » апреля  2023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46</cp:revision>
  <cp:lastPrinted>2023-04-06T11:45:00Z</cp:lastPrinted>
  <dcterms:created xsi:type="dcterms:W3CDTF">2018-06-22T14:54:00Z</dcterms:created>
  <dcterms:modified xsi:type="dcterms:W3CDTF">2023-04-06T11:45:00Z</dcterms:modified>
</cp:coreProperties>
</file>